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9106CA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C404ED">
        <w:rPr>
          <w:lang w:val="en-US"/>
        </w:rPr>
        <w:t>80</w:t>
      </w:r>
      <w:r w:rsidR="00BA5181">
        <w:rPr>
          <w:lang w:val="en-US"/>
        </w:rPr>
        <w:t>bis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E10B34">
        <w:rPr>
          <w:sz w:val="32"/>
          <w:szCs w:val="32"/>
          <w:lang w:val="en-US"/>
        </w:rPr>
        <w:t>168546</w:t>
      </w:r>
    </w:p>
    <w:p w:rsidR="00E90E49" w:rsidRPr="00F6302A" w:rsidRDefault="00BA5181" w:rsidP="00311702">
      <w:pPr>
        <w:pStyle w:val="3GPPHeader"/>
        <w:rPr>
          <w:lang w:val="en-US"/>
        </w:rPr>
      </w:pPr>
      <w:r>
        <w:rPr>
          <w:lang w:val="en-US"/>
        </w:rPr>
        <w:t>Ljubljana, Slovenia, 10</w:t>
      </w:r>
      <w:r w:rsidR="0027144F" w:rsidRPr="009106CA">
        <w:rPr>
          <w:lang w:val="en-US"/>
        </w:rPr>
        <w:t xml:space="preserve">– </w:t>
      </w:r>
      <w:r>
        <w:rPr>
          <w:lang w:val="en-US"/>
        </w:rPr>
        <w:t>14</w:t>
      </w:r>
      <w:r w:rsidRPr="009106CA">
        <w:rPr>
          <w:lang w:val="en-US"/>
        </w:rPr>
        <w:t xml:space="preserve"> </w:t>
      </w:r>
      <w:r w:rsidR="00E10B34">
        <w:rPr>
          <w:lang w:val="en-US"/>
        </w:rPr>
        <w:t>O</w:t>
      </w:r>
      <w:r>
        <w:rPr>
          <w:lang w:val="en-US"/>
        </w:rPr>
        <w:t>ctober</w:t>
      </w:r>
      <w:r w:rsidRPr="009106CA">
        <w:rPr>
          <w:lang w:val="en-US"/>
        </w:rPr>
        <w:t xml:space="preserve"> </w:t>
      </w:r>
      <w:r w:rsidR="0027144F" w:rsidRPr="009106CA">
        <w:rPr>
          <w:lang w:val="en-US"/>
        </w:rPr>
        <w:t>20</w:t>
      </w:r>
      <w:r w:rsidR="00F40F0C" w:rsidRPr="009106CA">
        <w:rPr>
          <w:lang w:val="en-US"/>
        </w:rPr>
        <w:t>1</w:t>
      </w:r>
      <w:r w:rsidR="009106CA" w:rsidRPr="009106CA">
        <w:rPr>
          <w:lang w:val="en-US"/>
        </w:rPr>
        <w:t>6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90080C">
        <w:rPr>
          <w:sz w:val="22"/>
          <w:szCs w:val="22"/>
          <w:lang w:val="en-US"/>
        </w:rPr>
        <w:t xml:space="preserve">Details on multi-node </w:t>
      </w:r>
      <w:r w:rsidR="00137537">
        <w:rPr>
          <w:sz w:val="22"/>
          <w:szCs w:val="22"/>
          <w:lang w:val="en-US"/>
        </w:rPr>
        <w:t xml:space="preserve">outage </w:t>
      </w:r>
      <w:r w:rsidR="0090080C">
        <w:rPr>
          <w:sz w:val="22"/>
          <w:szCs w:val="22"/>
          <w:lang w:val="en-US"/>
        </w:rPr>
        <w:t>tests for Rel-13 LAA</w:t>
      </w:r>
    </w:p>
    <w:p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C404ED">
        <w:rPr>
          <w:sz w:val="22"/>
          <w:szCs w:val="22"/>
          <w:lang w:val="en-US"/>
        </w:rPr>
        <w:t>7</w:t>
      </w:r>
      <w:r w:rsidRPr="00787677">
        <w:rPr>
          <w:sz w:val="22"/>
          <w:szCs w:val="22"/>
          <w:lang w:val="en-US"/>
        </w:rPr>
        <w:t>.</w:t>
      </w:r>
      <w:r w:rsidR="0096302F">
        <w:rPr>
          <w:sz w:val="22"/>
          <w:szCs w:val="22"/>
          <w:lang w:val="en-US"/>
        </w:rPr>
        <w:t>1</w:t>
      </w:r>
      <w:r w:rsidR="006466D1" w:rsidRPr="00787677">
        <w:rPr>
          <w:sz w:val="22"/>
          <w:szCs w:val="22"/>
          <w:lang w:val="en-US"/>
        </w:rPr>
        <w:t>.</w:t>
      </w:r>
      <w:r w:rsidR="0096302F">
        <w:rPr>
          <w:sz w:val="22"/>
          <w:szCs w:val="22"/>
          <w:lang w:val="en-US"/>
        </w:rPr>
        <w:t>2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3D4FED">
        <w:rPr>
          <w:sz w:val="22"/>
          <w:szCs w:val="22"/>
          <w:lang w:val="en-US"/>
        </w:rPr>
        <w:t>Discussion</w:t>
      </w:r>
      <w:bookmarkStart w:id="0" w:name="_GoBack"/>
      <w:bookmarkEnd w:id="0"/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3A4F41" w:rsidRDefault="003A4F41" w:rsidP="003A4F41">
      <w:pPr>
        <w:rPr>
          <w:lang w:val="en-US"/>
        </w:rPr>
      </w:pPr>
      <w:r w:rsidRPr="001363CA">
        <w:rPr>
          <w:lang w:val="en-US"/>
        </w:rPr>
        <w:t>During RAN</w:t>
      </w:r>
      <w:r>
        <w:rPr>
          <w:lang w:val="en-US"/>
        </w:rPr>
        <w:t xml:space="preserve"> plenary in June 2016, a new study item has been approved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_Ref458678973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. Previously, three way forwards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_Ref458679661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>,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_Ref458679689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,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_Ref462825970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 xml:space="preserve">have been agreed on coexistence tests for Rel-13 LAA in RAN4#78bis, RAN4#79 and RAN4#80, respectively. </w:t>
      </w:r>
    </w:p>
    <w:p w:rsidR="003A4F41" w:rsidRDefault="003A4F41" w:rsidP="003A4F41">
      <w:pPr>
        <w:rPr>
          <w:lang w:val="en-US"/>
        </w:rPr>
      </w:pPr>
      <w:r>
        <w:rPr>
          <w:lang w:val="en-US"/>
        </w:rPr>
        <w:t xml:space="preserve">The coexistence tests are divided in two parts: LBT functionalities tests and multi-node tests. LBT functionalities are captured in TS36.141 in RAN4#79 meeting and have been updated later. The multi-node tests will be captured in TR 36.789. </w:t>
      </w:r>
    </w:p>
    <w:p w:rsidR="003A4F41" w:rsidRPr="001363CA" w:rsidRDefault="003A4F41" w:rsidP="003A4F41">
      <w:pPr>
        <w:rPr>
          <w:lang w:val="en-US"/>
        </w:rPr>
      </w:pPr>
      <w:r w:rsidRPr="001363CA">
        <w:rPr>
          <w:bCs/>
        </w:rPr>
        <w:t xml:space="preserve">In this </w:t>
      </w:r>
      <w:r>
        <w:rPr>
          <w:bCs/>
        </w:rPr>
        <w:t>contribution</w:t>
      </w:r>
      <w:r w:rsidRPr="001363CA">
        <w:rPr>
          <w:bCs/>
        </w:rPr>
        <w:t xml:space="preserve">, we </w:t>
      </w:r>
      <w:r>
        <w:rPr>
          <w:bCs/>
        </w:rPr>
        <w:t xml:space="preserve">provide more detailed understanding on multi-node outage tests. </w:t>
      </w:r>
    </w:p>
    <w:p w:rsidR="0096477F" w:rsidRPr="001363CA" w:rsidRDefault="00DC429B" w:rsidP="00703346">
      <w:pPr>
        <w:pStyle w:val="Heading1"/>
        <w:rPr>
          <w:lang w:val="en-US"/>
        </w:rPr>
      </w:pPr>
      <w:r>
        <w:rPr>
          <w:lang w:val="en-US"/>
        </w:rPr>
        <w:t xml:space="preserve">Multi-node </w:t>
      </w:r>
      <w:r w:rsidR="003A4F41">
        <w:rPr>
          <w:lang w:val="en-US"/>
        </w:rPr>
        <w:t xml:space="preserve">outage </w:t>
      </w:r>
      <w:r>
        <w:rPr>
          <w:lang w:val="en-US"/>
        </w:rPr>
        <w:t>tests</w:t>
      </w:r>
    </w:p>
    <w:p w:rsidR="007C23E0" w:rsidRDefault="007C23E0" w:rsidP="007C23E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R4-162989, RAN4 has a</w:t>
      </w:r>
      <w:r w:rsidRPr="009F2860">
        <w:rPr>
          <w:rFonts w:eastAsia="Malgun Gothic"/>
          <w:lang w:eastAsia="ko-KR"/>
        </w:rPr>
        <w:t>greed to have a maximum of two priority classes</w:t>
      </w:r>
      <w:r>
        <w:rPr>
          <w:rFonts w:eastAsia="Malgun Gothic"/>
          <w:lang w:eastAsia="ko-KR"/>
        </w:rPr>
        <w:t>. It is worth mentioning here that, f</w:t>
      </w:r>
      <w:r w:rsidRPr="00D66143">
        <w:rPr>
          <w:rFonts w:eastAsia="Malgun Gothic"/>
          <w:lang w:eastAsia="ko-KR"/>
        </w:rPr>
        <w:t>rom spec point of view, different priority classes are optional. So, it’s not mandatory to implement all priority classes</w:t>
      </w:r>
      <w:r>
        <w:rPr>
          <w:rFonts w:eastAsia="Malgun Gothic"/>
          <w:lang w:eastAsia="ko-KR"/>
        </w:rPr>
        <w:t>, thus, an LAA node may only implement one priority class (as an example). Thus, it is understood that:</w:t>
      </w:r>
    </w:p>
    <w:p w:rsidR="007C23E0" w:rsidRDefault="007C23E0" w:rsidP="007C23E0">
      <w:pPr>
        <w:rPr>
          <w:rFonts w:eastAsia="Malgun Gothic"/>
          <w:b/>
          <w:i/>
          <w:lang w:eastAsia="ko-KR"/>
        </w:rPr>
      </w:pPr>
      <w:r w:rsidRPr="00511F4B">
        <w:rPr>
          <w:rFonts w:eastAsia="Malgun Gothic"/>
          <w:b/>
          <w:i/>
          <w:lang w:eastAsia="ko-KR"/>
        </w:rPr>
        <w:t xml:space="preserve">Observation: Tests should only be performed for channel priority class capabilities that are </w:t>
      </w:r>
      <w:r w:rsidR="00D32F11">
        <w:rPr>
          <w:rFonts w:eastAsia="Malgun Gothic"/>
          <w:b/>
          <w:i/>
          <w:lang w:eastAsia="ko-KR"/>
        </w:rPr>
        <w:t>supported (</w:t>
      </w:r>
      <w:r w:rsidRPr="00511F4B">
        <w:rPr>
          <w:rFonts w:eastAsia="Malgun Gothic"/>
          <w:b/>
          <w:i/>
          <w:lang w:eastAsia="ko-KR"/>
        </w:rPr>
        <w:t>declared</w:t>
      </w:r>
      <w:r w:rsidR="00D32F11">
        <w:rPr>
          <w:rFonts w:eastAsia="Malgun Gothic"/>
          <w:b/>
          <w:i/>
          <w:lang w:eastAsia="ko-KR"/>
        </w:rPr>
        <w:t>)</w:t>
      </w:r>
      <w:r w:rsidRPr="00511F4B">
        <w:rPr>
          <w:rFonts w:eastAsia="Malgun Gothic"/>
          <w:b/>
          <w:i/>
          <w:lang w:eastAsia="ko-KR"/>
        </w:rPr>
        <w:t xml:space="preserve"> by the LAA node. </w:t>
      </w:r>
    </w:p>
    <w:p w:rsidR="007C23E0" w:rsidRDefault="007C23E0" w:rsidP="007C23E0">
      <w:pPr>
        <w:rPr>
          <w:rFonts w:eastAsia="Malgun Gothic"/>
          <w:lang w:eastAsia="ko-KR"/>
        </w:rPr>
      </w:pPr>
      <w:r w:rsidRPr="00D66143">
        <w:rPr>
          <w:rFonts w:eastAsia="Malgun Gothic"/>
          <w:lang w:eastAsia="ko-KR"/>
        </w:rPr>
        <w:t>As a result, if an LAA node is capable of performing only one channel priority class, then the LAA BS will be tested for only one priority class.</w:t>
      </w:r>
      <w:r>
        <w:rPr>
          <w:rFonts w:eastAsia="Malgun Gothic"/>
          <w:lang w:eastAsia="ko-KR"/>
        </w:rPr>
        <w:t xml:space="preserve"> Similarly, </w:t>
      </w:r>
      <w:r w:rsidR="00D32F11">
        <w:rPr>
          <w:rFonts w:eastAsia="Malgun Gothic"/>
          <w:lang w:eastAsia="ko-KR"/>
        </w:rPr>
        <w:t>m</w:t>
      </w:r>
      <w:r w:rsidRPr="00D66143">
        <w:rPr>
          <w:rFonts w:eastAsia="Malgun Gothic"/>
          <w:lang w:eastAsia="ko-KR"/>
        </w:rPr>
        <w:t xml:space="preserve">aximum two priorities </w:t>
      </w:r>
      <w:r w:rsidR="00675C48">
        <w:rPr>
          <w:rFonts w:eastAsia="Malgun Gothic"/>
          <w:lang w:eastAsia="ko-KR"/>
        </w:rPr>
        <w:t>apply</w:t>
      </w:r>
      <w:r w:rsidR="00D32F11">
        <w:rPr>
          <w:rFonts w:eastAsia="Malgun Gothic"/>
          <w:lang w:eastAsia="ko-KR"/>
        </w:rPr>
        <w:t xml:space="preserve"> </w:t>
      </w:r>
      <w:r w:rsidRPr="00D66143">
        <w:rPr>
          <w:rFonts w:eastAsia="Malgun Gothic"/>
          <w:lang w:eastAsia="ko-KR"/>
        </w:rPr>
        <w:t xml:space="preserve">for </w:t>
      </w:r>
      <w:r w:rsidR="00D32F11">
        <w:rPr>
          <w:rFonts w:eastAsia="Malgun Gothic"/>
          <w:lang w:eastAsia="ko-KR"/>
        </w:rPr>
        <w:t xml:space="preserve">a </w:t>
      </w:r>
      <w:r w:rsidRPr="00D66143">
        <w:rPr>
          <w:rFonts w:eastAsia="Malgun Gothic"/>
          <w:lang w:eastAsia="ko-KR"/>
        </w:rPr>
        <w:t>node that can do anything more than one class</w:t>
      </w:r>
      <w:r>
        <w:rPr>
          <w:rFonts w:eastAsia="Malgun Gothic"/>
          <w:lang w:eastAsia="ko-KR"/>
        </w:rPr>
        <w:t>.</w:t>
      </w:r>
    </w:p>
    <w:p w:rsidR="007C23E0" w:rsidRDefault="007C23E0" w:rsidP="00A24DA3">
      <w:pPr>
        <w:rPr>
          <w:rFonts w:cs="Arial"/>
          <w:lang w:val="en-US"/>
        </w:rPr>
      </w:pPr>
    </w:p>
    <w:p w:rsidR="003A4F41" w:rsidRDefault="00AC154D" w:rsidP="00A24DA3">
      <w:pPr>
        <w:rPr>
          <w:rFonts w:cs="Arial"/>
          <w:lang w:val="en-US"/>
        </w:rPr>
      </w:pPr>
      <w:r w:rsidRPr="002A07D7">
        <w:rPr>
          <w:rFonts w:cs="Arial"/>
          <w:lang w:val="en-US"/>
        </w:rPr>
        <w:t xml:space="preserve">The </w:t>
      </w:r>
      <w:r w:rsidR="00A24DA3">
        <w:rPr>
          <w:rFonts w:cs="Arial"/>
          <w:lang w:val="en-US"/>
        </w:rPr>
        <w:t xml:space="preserve">latest </w:t>
      </w:r>
      <w:r w:rsidRPr="002A07D7">
        <w:rPr>
          <w:rFonts w:cs="Arial"/>
          <w:lang w:val="en-US"/>
        </w:rPr>
        <w:t xml:space="preserve">agreements </w:t>
      </w:r>
      <w:r w:rsidR="00A24DA3">
        <w:rPr>
          <w:rFonts w:cs="Arial"/>
          <w:lang w:val="en-US"/>
        </w:rPr>
        <w:t>are described in</w:t>
      </w:r>
      <w:r w:rsidR="003A4F41">
        <w:rPr>
          <w:rFonts w:cs="Arial"/>
          <w:lang w:val="en-US"/>
        </w:rPr>
        <w:t xml:space="preserve"> </w:t>
      </w:r>
      <w:r w:rsidR="003A4F41">
        <w:rPr>
          <w:rFonts w:cs="Arial"/>
          <w:lang w:val="en-US"/>
        </w:rPr>
        <w:fldChar w:fldCharType="begin"/>
      </w:r>
      <w:r w:rsidR="003A4F41">
        <w:rPr>
          <w:rFonts w:cs="Arial"/>
          <w:lang w:val="en-US"/>
        </w:rPr>
        <w:instrText xml:space="preserve"> REF _Ref462827521 \r \h </w:instrText>
      </w:r>
      <w:r w:rsidR="003A4F41">
        <w:rPr>
          <w:rFonts w:cs="Arial"/>
          <w:lang w:val="en-US"/>
        </w:rPr>
      </w:r>
      <w:r w:rsidR="003A4F41">
        <w:rPr>
          <w:rFonts w:cs="Arial"/>
          <w:lang w:val="en-US"/>
        </w:rPr>
        <w:fldChar w:fldCharType="separate"/>
      </w:r>
      <w:r w:rsidR="003A4F41">
        <w:rPr>
          <w:rFonts w:cs="Arial"/>
          <w:lang w:val="en-US"/>
        </w:rPr>
        <w:t>[4]</w:t>
      </w:r>
      <w:r w:rsidR="003A4F41">
        <w:rPr>
          <w:rFonts w:cs="Arial"/>
          <w:lang w:val="en-US"/>
        </w:rPr>
        <w:fldChar w:fldCharType="end"/>
      </w:r>
      <w:r w:rsidR="00A24DA3">
        <w:rPr>
          <w:rFonts w:cs="Arial"/>
          <w:lang w:val="en-US"/>
        </w:rPr>
        <w:t xml:space="preserve">. </w:t>
      </w:r>
      <w:r w:rsidR="003A4F41">
        <w:rPr>
          <w:rFonts w:cs="Arial"/>
          <w:lang w:val="en-US"/>
        </w:rPr>
        <w:t>As we describe in our companion contribution, we use the following for outage tests: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1"/>
        <w:gridCol w:w="7838"/>
      </w:tblGrid>
      <w:tr w:rsidR="003A4F41" w:rsidTr="007C23E0">
        <w:tc>
          <w:tcPr>
            <w:tcW w:w="1809" w:type="dxa"/>
          </w:tcPr>
          <w:p w:rsidR="003A4F41" w:rsidRDefault="003A4F41" w:rsidP="00A24DA3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Receive signal levels</w:t>
            </w:r>
          </w:p>
        </w:tc>
        <w:tc>
          <w:tcPr>
            <w:tcW w:w="7970" w:type="dxa"/>
          </w:tcPr>
          <w:p w:rsidR="003A4F41" w:rsidRDefault="003A4F41" w:rsidP="00A24DA3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Above -72dBm/20MHz and below -82dBm/20MHz</w:t>
            </w:r>
          </w:p>
        </w:tc>
      </w:tr>
      <w:tr w:rsidR="003A4F41" w:rsidTr="007C23E0">
        <w:tc>
          <w:tcPr>
            <w:tcW w:w="1809" w:type="dxa"/>
          </w:tcPr>
          <w:p w:rsidR="003A4F41" w:rsidRDefault="003A4F41" w:rsidP="00A24DA3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Choices for IEEE 802.11 devices</w:t>
            </w:r>
          </w:p>
        </w:tc>
        <w:tc>
          <w:tcPr>
            <w:tcW w:w="7970" w:type="dxa"/>
          </w:tcPr>
          <w:p w:rsidR="003A4F41" w:rsidRDefault="003A4F41" w:rsidP="00A24DA3">
            <w:pPr>
              <w:rPr>
                <w:rFonts w:cs="Arial"/>
                <w:lang w:val="en-US"/>
              </w:rPr>
            </w:pPr>
            <w:r w:rsidRPr="003A4F41">
              <w:rPr>
                <w:rFonts w:cs="Arial"/>
                <w:lang w:val="en-US"/>
              </w:rPr>
              <w:t xml:space="preserve">N commercial IEEE 802.11 AP and M commercial IEEE 802.11 STA devices from different vendors should be used. For IEEE 802.11 APs and STAs, the devices should come from multi-vendor and </w:t>
            </w:r>
            <w:r w:rsidR="00D32F11">
              <w:rPr>
                <w:rFonts w:cs="Arial"/>
                <w:lang w:val="en-US"/>
              </w:rPr>
              <w:t xml:space="preserve">be </w:t>
            </w:r>
            <w:r w:rsidRPr="003A4F41">
              <w:rPr>
                <w:rFonts w:cs="Arial"/>
                <w:lang w:val="en-US"/>
              </w:rPr>
              <w:t>multi-standard (i.e. multi-generation IEEE 802.11 systems). N can be 3 and M can be 2.</w:t>
            </w:r>
          </w:p>
        </w:tc>
      </w:tr>
      <w:tr w:rsidR="003A4F41" w:rsidTr="007C23E0">
        <w:tc>
          <w:tcPr>
            <w:tcW w:w="1809" w:type="dxa"/>
          </w:tcPr>
          <w:p w:rsidR="003A4F41" w:rsidRDefault="003A4F41" w:rsidP="00A24DA3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Test setup</w:t>
            </w:r>
          </w:p>
        </w:tc>
        <w:tc>
          <w:tcPr>
            <w:tcW w:w="7970" w:type="dxa"/>
          </w:tcPr>
          <w:p w:rsidR="003A4F41" w:rsidRDefault="003A4F41" w:rsidP="00A24DA3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Same as throughput test setup</w:t>
            </w:r>
          </w:p>
        </w:tc>
      </w:tr>
    </w:tbl>
    <w:p w:rsidR="003D4FED" w:rsidRDefault="003A4F41" w:rsidP="00511F4B">
      <w:pPr>
        <w:pStyle w:val="Heading3"/>
        <w:rPr>
          <w:rFonts w:eastAsia="Malgun Gothic"/>
          <w:lang w:eastAsia="ko-KR"/>
        </w:rPr>
      </w:pPr>
      <w:r>
        <w:rPr>
          <w:lang w:val="en-US"/>
        </w:rPr>
        <w:t xml:space="preserve"> </w:t>
      </w:r>
      <w:r w:rsidR="003D4FED">
        <w:rPr>
          <w:rFonts w:eastAsia="Malgun Gothic"/>
          <w:lang w:eastAsia="ko-KR"/>
        </w:rPr>
        <w:t>Test cases</w:t>
      </w:r>
    </w:p>
    <w:p w:rsidR="00D66143" w:rsidRDefault="00D66143" w:rsidP="00511F4B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addition to previous test cases, another set of tests can be done for LAA BS that also implements priority class 1. The test case can be described as follows: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134"/>
        <w:gridCol w:w="2563"/>
        <w:gridCol w:w="3674"/>
      </w:tblGrid>
      <w:tr w:rsidR="007C23E0" w:rsidTr="007C23E0">
        <w:tc>
          <w:tcPr>
            <w:tcW w:w="959" w:type="dxa"/>
          </w:tcPr>
          <w:p w:rsidR="007C23E0" w:rsidRDefault="007C23E0" w:rsidP="00D66143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1276" w:type="dxa"/>
          </w:tcPr>
          <w:p w:rsidR="007C23E0" w:rsidRDefault="007C23E0" w:rsidP="00D6614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Transmitter</w:t>
            </w:r>
          </w:p>
        </w:tc>
        <w:tc>
          <w:tcPr>
            <w:tcW w:w="1134" w:type="dxa"/>
          </w:tcPr>
          <w:p w:rsidR="007C23E0" w:rsidRDefault="007C23E0" w:rsidP="00D6614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Receiver</w:t>
            </w:r>
          </w:p>
        </w:tc>
        <w:tc>
          <w:tcPr>
            <w:tcW w:w="2563" w:type="dxa"/>
          </w:tcPr>
          <w:p w:rsidR="007C23E0" w:rsidRDefault="007C23E0" w:rsidP="00D6614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Traffic</w:t>
            </w:r>
          </w:p>
        </w:tc>
        <w:tc>
          <w:tcPr>
            <w:tcW w:w="3674" w:type="dxa"/>
          </w:tcPr>
          <w:p w:rsidR="007C23E0" w:rsidRDefault="007C23E0" w:rsidP="00D66143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Criterion</w:t>
            </w:r>
          </w:p>
        </w:tc>
      </w:tr>
      <w:tr w:rsidR="007C23E0" w:rsidTr="007C23E0">
        <w:tc>
          <w:tcPr>
            <w:tcW w:w="959" w:type="dxa"/>
          </w:tcPr>
          <w:p w:rsidR="007C23E0" w:rsidRDefault="007C23E0" w:rsidP="007C23E0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Case -1 </w:t>
            </w:r>
          </w:p>
        </w:tc>
        <w:tc>
          <w:tcPr>
            <w:tcW w:w="1276" w:type="dxa"/>
          </w:tcPr>
          <w:p w:rsidR="007C23E0" w:rsidRDefault="007C23E0" w:rsidP="007C23E0">
            <w:pPr>
              <w:rPr>
                <w:rFonts w:eastAsia="Malgun Gothic"/>
                <w:lang w:val="en-US" w:eastAsia="ko-KR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IEEE 802.11</w:t>
            </w:r>
          </w:p>
        </w:tc>
        <w:tc>
          <w:tcPr>
            <w:tcW w:w="1134" w:type="dxa"/>
          </w:tcPr>
          <w:p w:rsidR="007C23E0" w:rsidRDefault="007C23E0" w:rsidP="007C23E0">
            <w:pPr>
              <w:rPr>
                <w:rFonts w:eastAsia="Malgun Gothic"/>
                <w:lang w:val="en-US" w:eastAsia="ko-KR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IEEE 802.11</w:t>
            </w:r>
          </w:p>
        </w:tc>
        <w:tc>
          <w:tcPr>
            <w:tcW w:w="2563" w:type="dxa"/>
          </w:tcPr>
          <w:p w:rsidR="007C23E0" w:rsidRDefault="007C23E0" w:rsidP="007C23E0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VoIP traffic in all nodes</w:t>
            </w:r>
          </w:p>
        </w:tc>
        <w:tc>
          <w:tcPr>
            <w:tcW w:w="3674" w:type="dxa"/>
            <w:vMerge w:val="restart"/>
          </w:tcPr>
          <w:p w:rsidR="007C23E0" w:rsidRDefault="007C23E0" w:rsidP="007C23E0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The criterion should be investigated in more detail. One possibility could be: outage should not be worse in second system receiver when the transmitter is replaced </w:t>
            </w:r>
          </w:p>
        </w:tc>
      </w:tr>
      <w:tr w:rsidR="007C23E0" w:rsidTr="007C23E0">
        <w:tc>
          <w:tcPr>
            <w:tcW w:w="959" w:type="dxa"/>
          </w:tcPr>
          <w:p w:rsidR="007C23E0" w:rsidRDefault="007C23E0" w:rsidP="007C23E0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Case- 2</w:t>
            </w:r>
          </w:p>
        </w:tc>
        <w:tc>
          <w:tcPr>
            <w:tcW w:w="1276" w:type="dxa"/>
          </w:tcPr>
          <w:p w:rsidR="007C23E0" w:rsidRDefault="007C23E0" w:rsidP="007C23E0">
            <w:pPr>
              <w:rPr>
                <w:rFonts w:eastAsia="Malgun Gothic"/>
                <w:lang w:val="en-US" w:eastAsia="ko-KR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LAA</w:t>
            </w:r>
          </w:p>
        </w:tc>
        <w:tc>
          <w:tcPr>
            <w:tcW w:w="1134" w:type="dxa"/>
          </w:tcPr>
          <w:p w:rsidR="007C23E0" w:rsidRDefault="007C23E0" w:rsidP="007C23E0">
            <w:pPr>
              <w:rPr>
                <w:rFonts w:eastAsia="Malgun Gothic"/>
                <w:lang w:val="en-US" w:eastAsia="ko-KR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IEEE 802.11</w:t>
            </w:r>
          </w:p>
        </w:tc>
        <w:tc>
          <w:tcPr>
            <w:tcW w:w="2563" w:type="dxa"/>
          </w:tcPr>
          <w:p w:rsidR="007C23E0" w:rsidRDefault="007C23E0" w:rsidP="007C23E0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VoIP traffic in all nodes</w:t>
            </w:r>
          </w:p>
        </w:tc>
        <w:tc>
          <w:tcPr>
            <w:tcW w:w="3674" w:type="dxa"/>
            <w:vMerge/>
          </w:tcPr>
          <w:p w:rsidR="007C23E0" w:rsidRDefault="007C23E0" w:rsidP="007C23E0">
            <w:pPr>
              <w:rPr>
                <w:rFonts w:eastAsia="Malgun Gothic"/>
                <w:lang w:val="en-US" w:eastAsia="ko-KR"/>
              </w:rPr>
            </w:pPr>
          </w:p>
        </w:tc>
      </w:tr>
    </w:tbl>
    <w:p w:rsidR="00D66143" w:rsidRDefault="00D66143" w:rsidP="00511F4B">
      <w:pPr>
        <w:rPr>
          <w:rFonts w:eastAsia="Malgun Gothic"/>
          <w:lang w:val="en-US" w:eastAsia="ko-KR"/>
        </w:rPr>
      </w:pPr>
    </w:p>
    <w:p w:rsidR="003D4FED" w:rsidRDefault="003D4FED" w:rsidP="00511F4B">
      <w:pPr>
        <w:pStyle w:val="Heading3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lastRenderedPageBreak/>
        <w:t>Metric</w:t>
      </w:r>
    </w:p>
    <w:p w:rsidR="005A52E5" w:rsidRPr="00511F4B" w:rsidRDefault="00EE3DD5" w:rsidP="00511F4B">
      <w:pPr>
        <w:rPr>
          <w:rFonts w:eastAsia="Malgun Gothic"/>
          <w:lang w:val="en-US" w:eastAsia="ko-KR"/>
        </w:rPr>
      </w:pPr>
      <w:r w:rsidRPr="00D66143">
        <w:rPr>
          <w:rFonts w:eastAsia="Malgun Gothic"/>
          <w:lang w:val="en-US" w:eastAsia="ko-KR"/>
        </w:rPr>
        <w:t xml:space="preserve">For </w:t>
      </w:r>
      <w:r w:rsidR="00D66143">
        <w:rPr>
          <w:rFonts w:eastAsia="Malgun Gothic"/>
          <w:lang w:val="en-US" w:eastAsia="ko-KR"/>
        </w:rPr>
        <w:t>channel priority class 1</w:t>
      </w:r>
      <w:r w:rsidRPr="00D66143">
        <w:rPr>
          <w:rFonts w:eastAsia="Malgun Gothic"/>
          <w:lang w:val="en-US" w:eastAsia="ko-KR"/>
        </w:rPr>
        <w:t>,</w:t>
      </w:r>
      <w:r w:rsidR="00D66143">
        <w:rPr>
          <w:rFonts w:eastAsia="Malgun Gothic"/>
          <w:lang w:val="en-US" w:eastAsia="ko-KR"/>
        </w:rPr>
        <w:t xml:space="preserve"> i.e. for VoIP traffic, the metric will </w:t>
      </w:r>
      <w:r w:rsidR="00675C48">
        <w:rPr>
          <w:rFonts w:eastAsia="Malgun Gothic"/>
          <w:lang w:val="en-US" w:eastAsia="ko-KR"/>
        </w:rPr>
        <w:t>be</w:t>
      </w:r>
      <w:r w:rsidR="00D32F11">
        <w:rPr>
          <w:rFonts w:eastAsia="Malgun Gothic"/>
          <w:lang w:val="en-US" w:eastAsia="ko-KR"/>
        </w:rPr>
        <w:t xml:space="preserve"> </w:t>
      </w:r>
      <w:r w:rsidR="00D66143">
        <w:rPr>
          <w:rFonts w:eastAsia="Malgun Gothic"/>
          <w:lang w:val="en-US" w:eastAsia="ko-KR"/>
        </w:rPr>
        <w:t xml:space="preserve">the </w:t>
      </w:r>
      <w:r w:rsidRPr="00D66143">
        <w:rPr>
          <w:rFonts w:eastAsia="Malgun Gothic"/>
          <w:lang w:val="en-US" w:eastAsia="ko-KR"/>
        </w:rPr>
        <w:t>outage</w:t>
      </w:r>
      <w:r w:rsidR="00D66143">
        <w:rPr>
          <w:rFonts w:eastAsia="Malgun Gothic"/>
          <w:lang w:val="en-US" w:eastAsia="ko-KR"/>
        </w:rPr>
        <w:t xml:space="preserve"> that the victim devices experience. The outage can be defined as </w:t>
      </w:r>
      <w:r w:rsidRPr="00D66143">
        <w:rPr>
          <w:rFonts w:eastAsia="Malgun Gothic"/>
          <w:lang w:val="en-US" w:eastAsia="ko-KR"/>
        </w:rPr>
        <w:t>VoIP client behavior</w:t>
      </w:r>
      <w:r w:rsidR="00D66143">
        <w:rPr>
          <w:rFonts w:eastAsia="Malgun Gothic"/>
          <w:lang w:val="en-US" w:eastAsia="ko-KR"/>
        </w:rPr>
        <w:t>, such as w</w:t>
      </w:r>
      <w:r w:rsidRPr="00D66143">
        <w:rPr>
          <w:rFonts w:eastAsia="Malgun Gothic"/>
          <w:lang w:val="en-US" w:eastAsia="ko-KR"/>
        </w:rPr>
        <w:t>hen do</w:t>
      </w:r>
      <w:r w:rsidR="00D66143">
        <w:rPr>
          <w:rFonts w:eastAsia="Malgun Gothic"/>
          <w:lang w:val="en-US" w:eastAsia="ko-KR"/>
        </w:rPr>
        <w:t>es</w:t>
      </w:r>
      <w:r w:rsidRPr="00D66143">
        <w:rPr>
          <w:rFonts w:eastAsia="Malgun Gothic"/>
          <w:lang w:val="en-US" w:eastAsia="ko-KR"/>
        </w:rPr>
        <w:t xml:space="preserve"> the</w:t>
      </w:r>
      <w:r w:rsidR="00D66143">
        <w:rPr>
          <w:rFonts w:eastAsia="Malgun Gothic"/>
          <w:lang w:val="en-US" w:eastAsia="ko-KR"/>
        </w:rPr>
        <w:t xml:space="preserve"> VoIP client </w:t>
      </w:r>
      <w:r w:rsidRPr="00D66143">
        <w:rPr>
          <w:rFonts w:eastAsia="Malgun Gothic"/>
          <w:lang w:val="en-US" w:eastAsia="ko-KR"/>
        </w:rPr>
        <w:t>drop the packets and how many percentage of the packets are dropped</w:t>
      </w:r>
      <w:r w:rsidR="00D66143">
        <w:rPr>
          <w:rFonts w:eastAsia="Malgun Gothic"/>
          <w:lang w:val="en-US" w:eastAsia="ko-KR"/>
        </w:rPr>
        <w:t xml:space="preserve"> within a certain </w:t>
      </w:r>
      <w:r w:rsidR="00675C48">
        <w:rPr>
          <w:rFonts w:eastAsia="Malgun Gothic"/>
          <w:lang w:val="en-US" w:eastAsia="ko-KR"/>
        </w:rPr>
        <w:t>period</w:t>
      </w:r>
      <w:r w:rsidR="00D32F11">
        <w:rPr>
          <w:rFonts w:eastAsia="Malgun Gothic"/>
          <w:lang w:val="en-US" w:eastAsia="ko-KR"/>
        </w:rPr>
        <w:t>.</w:t>
      </w:r>
      <w:r w:rsidRPr="00D66143">
        <w:rPr>
          <w:rFonts w:eastAsia="Malgun Gothic"/>
          <w:lang w:val="en-US" w:eastAsia="ko-KR"/>
        </w:rPr>
        <w:t xml:space="preserve"> </w:t>
      </w:r>
    </w:p>
    <w:p w:rsidR="008F14D1" w:rsidRPr="008F14D1" w:rsidRDefault="007C23E0" w:rsidP="008F14D1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However, more understanding on how to test this behavior </w:t>
      </w:r>
      <w:r w:rsidR="00675C48">
        <w:rPr>
          <w:rFonts w:eastAsia="Malgun Gothic"/>
          <w:lang w:val="en-US" w:eastAsia="ko-KR"/>
        </w:rPr>
        <w:t>should</w:t>
      </w:r>
      <w:r>
        <w:rPr>
          <w:rFonts w:eastAsia="Malgun Gothic"/>
          <w:lang w:val="en-US" w:eastAsia="ko-KR"/>
        </w:rPr>
        <w:t xml:space="preserve"> be discussed in RAN4.</w:t>
      </w:r>
    </w:p>
    <w:p w:rsidR="009F2860" w:rsidRDefault="00AC154D" w:rsidP="002A07D7">
      <w:pPr>
        <w:pStyle w:val="Heading3"/>
        <w:rPr>
          <w:rFonts w:eastAsia="Malgun Gothic"/>
          <w:lang w:val="en-US" w:eastAsia="ko-KR"/>
        </w:rPr>
      </w:pPr>
      <w:r w:rsidRPr="00AC154D">
        <w:rPr>
          <w:rFonts w:eastAsia="Malgun Gothic"/>
          <w:lang w:val="en-US" w:eastAsia="ko-KR"/>
        </w:rPr>
        <w:t>Load</w:t>
      </w:r>
    </w:p>
    <w:p w:rsidR="002A3287" w:rsidRDefault="00511F4B" w:rsidP="00700EC6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In our opinion, best effort traffic model is generally more suitable for the tests. One underlying principle can be that, same level of traffic need to be considered for </w:t>
      </w:r>
      <w:r w:rsidR="007C23E0">
        <w:rPr>
          <w:rFonts w:cs="Arial"/>
          <w:lang w:val="en-US"/>
        </w:rPr>
        <w:t xml:space="preserve">both cases. </w:t>
      </w:r>
      <w:r w:rsidR="00505AAE">
        <w:rPr>
          <w:rFonts w:cs="Arial"/>
          <w:lang w:val="en-US"/>
        </w:rPr>
        <w:t>This means that, t</w:t>
      </w:r>
      <w:r>
        <w:rPr>
          <w:rFonts w:cs="Arial"/>
          <w:lang w:val="en-US"/>
        </w:rPr>
        <w:t xml:space="preserve">he traffic that is assumed for WiFi-WiFi in case 3 should also be used in LAA-WiFi case in case 3. In this way, the performance comparison will be more reasonable. </w:t>
      </w:r>
    </w:p>
    <w:p w:rsidR="007C23E0" w:rsidRDefault="007C23E0" w:rsidP="00700EC6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It remains to be understood whether </w:t>
      </w:r>
      <w:r w:rsidR="00D32F11">
        <w:rPr>
          <w:rFonts w:cs="Arial"/>
          <w:lang w:val="en-US"/>
        </w:rPr>
        <w:t xml:space="preserve">or not </w:t>
      </w:r>
      <w:r>
        <w:rPr>
          <w:rFonts w:cs="Arial"/>
          <w:lang w:val="en-US"/>
        </w:rPr>
        <w:t>we should consider any background traffic in addition to the VoIP traffic while performing the tests.</w:t>
      </w:r>
    </w:p>
    <w:p w:rsidR="005C1E76" w:rsidRPr="005C1E76" w:rsidRDefault="005C1E76" w:rsidP="005C1E76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CF57DA" w:rsidRPr="00CF57DA" w:rsidRDefault="00CF57DA" w:rsidP="00505AAE">
      <w:pPr>
        <w:rPr>
          <w:lang w:val="en-US"/>
        </w:rPr>
      </w:pPr>
      <w:r w:rsidRPr="00CF57DA">
        <w:rPr>
          <w:lang w:val="en-US"/>
        </w:rPr>
        <w:t>In this paper</w:t>
      </w:r>
      <w:r>
        <w:rPr>
          <w:lang w:val="en-US"/>
        </w:rPr>
        <w:t>,</w:t>
      </w:r>
      <w:r w:rsidR="00DC49B8">
        <w:rPr>
          <w:lang w:val="en-US"/>
        </w:rPr>
        <w:t xml:space="preserve"> </w:t>
      </w:r>
      <w:r w:rsidR="003D4FED">
        <w:rPr>
          <w:lang w:val="en-US"/>
        </w:rPr>
        <w:t xml:space="preserve">we have </w:t>
      </w:r>
      <w:r w:rsidR="009858D9">
        <w:rPr>
          <w:lang w:val="en-US"/>
        </w:rPr>
        <w:t>summarized</w:t>
      </w:r>
      <w:r w:rsidR="003D4FED">
        <w:rPr>
          <w:lang w:val="en-US"/>
        </w:rPr>
        <w:t xml:space="preserve"> our </w:t>
      </w:r>
      <w:r w:rsidR="007C23E0">
        <w:rPr>
          <w:lang w:val="en-US"/>
        </w:rPr>
        <w:t xml:space="preserve">current </w:t>
      </w:r>
      <w:r w:rsidR="003D4FED">
        <w:rPr>
          <w:lang w:val="en-US"/>
        </w:rPr>
        <w:t>understanding</w:t>
      </w:r>
      <w:r w:rsidR="007C23E0">
        <w:rPr>
          <w:lang w:val="en-US"/>
        </w:rPr>
        <w:t xml:space="preserve"> and questions on outage tests</w:t>
      </w:r>
      <w:r w:rsidR="00D32F11">
        <w:rPr>
          <w:lang w:val="en-US"/>
        </w:rPr>
        <w:t xml:space="preserve"> </w:t>
      </w:r>
      <w:r w:rsidR="003D4FED">
        <w:rPr>
          <w:lang w:val="en-US"/>
        </w:rPr>
        <w:t>related to multi-node tests for Rel-13 LAA.</w:t>
      </w:r>
      <w:r w:rsidR="002E2720">
        <w:rPr>
          <w:lang w:val="en-US"/>
        </w:rPr>
        <w:t xml:space="preserve"> We propose RAN4 companies to consider the above the discussions while finalizing the multi-node </w:t>
      </w:r>
      <w:r w:rsidR="007C23E0">
        <w:rPr>
          <w:lang w:val="en-US"/>
        </w:rPr>
        <w:t xml:space="preserve">outage </w:t>
      </w:r>
      <w:r w:rsidR="002E2720">
        <w:rPr>
          <w:lang w:val="en-US"/>
        </w:rPr>
        <w:t>tests.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p w:rsidR="003A4F41" w:rsidRPr="002A07D7" w:rsidRDefault="003A4F41" w:rsidP="003A4F41">
      <w:pPr>
        <w:pStyle w:val="Reference"/>
        <w:rPr>
          <w:lang w:val="en-US"/>
        </w:rPr>
      </w:pPr>
      <w:bookmarkStart w:id="2" w:name="_Ref458678973"/>
      <w:bookmarkStart w:id="3" w:name="_Ref174151459"/>
      <w:bookmarkStart w:id="4" w:name="_Ref189809556"/>
      <w:r w:rsidRPr="002A07D7">
        <w:rPr>
          <w:lang w:val="en-US"/>
        </w:rPr>
        <w:t xml:space="preserve">RP-161197, New Study Item proposal: Multi-node tests for LAA, Huawei, HiSilicon, Ericsson, Qualcomm, Nokia </w:t>
      </w:r>
    </w:p>
    <w:p w:rsidR="003A4F41" w:rsidRPr="002A07D7" w:rsidRDefault="003A4F41" w:rsidP="003A4F41">
      <w:pPr>
        <w:pStyle w:val="Reference"/>
        <w:rPr>
          <w:lang w:val="en-US"/>
        </w:rPr>
      </w:pPr>
      <w:r>
        <w:rPr>
          <w:lang w:val="en-US"/>
        </w:rPr>
        <w:t>R4-162989, “Way Forward on LAA coexistence tests”, Ericsson, Huawei, Qualcomm, Nokia,</w:t>
      </w:r>
      <w:r w:rsidRPr="002A07D7">
        <w:rPr>
          <w:lang w:val="en-US"/>
        </w:rPr>
        <w:t xml:space="preserve"> RAN4 #78bis</w:t>
      </w:r>
    </w:p>
    <w:p w:rsidR="003A4F41" w:rsidRPr="002A07D7" w:rsidRDefault="003A4F41" w:rsidP="003A4F41">
      <w:pPr>
        <w:pStyle w:val="Reference"/>
        <w:rPr>
          <w:lang w:val="en-US"/>
        </w:rPr>
      </w:pPr>
      <w:r w:rsidRPr="002A07D7">
        <w:rPr>
          <w:lang w:val="en-US"/>
        </w:rPr>
        <w:t>R4-164971</w:t>
      </w:r>
      <w:r>
        <w:rPr>
          <w:lang w:val="en-US"/>
        </w:rPr>
        <w:t xml:space="preserve">, </w:t>
      </w:r>
      <w:r w:rsidRPr="002A07D7">
        <w:rPr>
          <w:lang w:val="en-US"/>
        </w:rPr>
        <w:t xml:space="preserve">WF on LAA co-existence testing, Source: Qualcomm, Ericsson, Huawei, Nokia, RAN4#79. </w:t>
      </w:r>
    </w:p>
    <w:p w:rsidR="003A4F41" w:rsidRPr="002A47D9" w:rsidRDefault="003A4F41" w:rsidP="003A4F41">
      <w:pPr>
        <w:pStyle w:val="Reference"/>
        <w:rPr>
          <w:lang w:val="en-US"/>
        </w:rPr>
      </w:pPr>
      <w:bookmarkStart w:id="5" w:name="_Ref462825970"/>
      <w:bookmarkStart w:id="6" w:name="_Ref462827521"/>
      <w:r>
        <w:rPr>
          <w:lang w:val="en-US"/>
        </w:rPr>
        <w:t xml:space="preserve">R4-166971, </w:t>
      </w:r>
      <w:r w:rsidRPr="00192E6F">
        <w:rPr>
          <w:lang w:val="en-US"/>
        </w:rPr>
        <w:t>WF on LAA Multi-node test</w:t>
      </w:r>
      <w:bookmarkEnd w:id="5"/>
      <w:r>
        <w:rPr>
          <w:lang w:val="en-US"/>
        </w:rPr>
        <w:t xml:space="preserve">, </w:t>
      </w:r>
      <w:r w:rsidRPr="00192E6F">
        <w:rPr>
          <w:sz w:val="22"/>
          <w:szCs w:val="22"/>
          <w:lang w:val="en-US"/>
        </w:rPr>
        <w:t>Huawei, Ericsson, Qualcomm, Nokia</w:t>
      </w:r>
      <w:bookmarkEnd w:id="6"/>
    </w:p>
    <w:p w:rsidR="003A4F41" w:rsidRDefault="003A4F41" w:rsidP="003A4F41">
      <w:pPr>
        <w:pStyle w:val="Reference"/>
        <w:rPr>
          <w:lang w:val="en-US"/>
        </w:rPr>
      </w:pPr>
      <w:bookmarkStart w:id="7" w:name="_Ref462828461"/>
      <w:r>
        <w:rPr>
          <w:lang w:val="en-US"/>
        </w:rPr>
        <w:t xml:space="preserve">R4-166542, </w:t>
      </w:r>
      <w:r w:rsidRPr="00875F0D">
        <w:rPr>
          <w:lang w:val="en-US"/>
        </w:rPr>
        <w:t>Details on multi-node tests for Rel-13 LAA, Source: Ericsson</w:t>
      </w:r>
      <w:bookmarkEnd w:id="7"/>
    </w:p>
    <w:p w:rsidR="003A4F41" w:rsidRPr="00875F0D" w:rsidRDefault="003A4F41" w:rsidP="003A4F41">
      <w:pPr>
        <w:pStyle w:val="Reference"/>
        <w:rPr>
          <w:lang w:val="en-US"/>
        </w:rPr>
      </w:pPr>
      <w:bookmarkStart w:id="8" w:name="_Ref462910532"/>
      <w:r>
        <w:rPr>
          <w:lang w:val="en-US"/>
        </w:rPr>
        <w:t xml:space="preserve">R4-168549, </w:t>
      </w:r>
      <w:r w:rsidRPr="008B2E65">
        <w:rPr>
          <w:lang w:val="en-US"/>
        </w:rPr>
        <w:t>TP on Throughput tests for TR36.789: Multi-node tests for LAA</w:t>
      </w:r>
      <w:r>
        <w:rPr>
          <w:lang w:val="en-US"/>
        </w:rPr>
        <w:t>, Ericsson</w:t>
      </w:r>
      <w:bookmarkEnd w:id="8"/>
    </w:p>
    <w:bookmarkEnd w:id="2"/>
    <w:bookmarkEnd w:id="3"/>
    <w:bookmarkEnd w:id="4"/>
    <w:p w:rsidR="00A16C26" w:rsidRPr="00A16C26" w:rsidRDefault="003A4F41" w:rsidP="00A16C26">
      <w:pPr>
        <w:pStyle w:val="Reference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R4-168545, “Further details on multi-node throughput tests for Rel-13 LAA”, Ericsson</w:t>
      </w:r>
    </w:p>
    <w:sectPr w:rsidR="00A16C26" w:rsidRPr="00A16C2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55F" w:rsidRDefault="0073655F">
      <w:r>
        <w:separator/>
      </w:r>
    </w:p>
  </w:endnote>
  <w:endnote w:type="continuationSeparator" w:id="0">
    <w:p w:rsidR="0073655F" w:rsidRDefault="00736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75C4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75C4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55F" w:rsidRDefault="0073655F">
      <w:r>
        <w:separator/>
      </w:r>
    </w:p>
  </w:footnote>
  <w:footnote w:type="continuationSeparator" w:id="0">
    <w:p w:rsidR="0073655F" w:rsidRDefault="00736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4F871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DC0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B45E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892125"/>
    <w:multiLevelType w:val="hybridMultilevel"/>
    <w:tmpl w:val="8A0EDB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4D22266"/>
    <w:multiLevelType w:val="hybridMultilevel"/>
    <w:tmpl w:val="DCE040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9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634294"/>
    <w:multiLevelType w:val="hybridMultilevel"/>
    <w:tmpl w:val="DDE2E9C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2"/>
  </w:num>
  <w:num w:numId="3">
    <w:abstractNumId w:val="25"/>
  </w:num>
  <w:num w:numId="4">
    <w:abstractNumId w:val="26"/>
  </w:num>
  <w:num w:numId="5">
    <w:abstractNumId w:val="19"/>
  </w:num>
  <w:num w:numId="6">
    <w:abstractNumId w:val="28"/>
  </w:num>
  <w:num w:numId="7">
    <w:abstractNumId w:val="35"/>
  </w:num>
  <w:num w:numId="8">
    <w:abstractNumId w:val="20"/>
  </w:num>
  <w:num w:numId="9">
    <w:abstractNumId w:val="16"/>
  </w:num>
  <w:num w:numId="10">
    <w:abstractNumId w:val="14"/>
  </w:num>
  <w:num w:numId="11">
    <w:abstractNumId w:val="15"/>
  </w:num>
  <w:num w:numId="12">
    <w:abstractNumId w:val="21"/>
  </w:num>
  <w:num w:numId="13">
    <w:abstractNumId w:val="22"/>
  </w:num>
  <w:num w:numId="14">
    <w:abstractNumId w:val="13"/>
  </w:num>
  <w:num w:numId="15">
    <w:abstractNumId w:val="17"/>
  </w:num>
  <w:num w:numId="16">
    <w:abstractNumId w:val="40"/>
  </w:num>
  <w:num w:numId="17">
    <w:abstractNumId w:val="41"/>
  </w:num>
  <w:num w:numId="18">
    <w:abstractNumId w:val="46"/>
  </w:num>
  <w:num w:numId="19">
    <w:abstractNumId w:val="36"/>
  </w:num>
  <w:num w:numId="20">
    <w:abstractNumId w:val="23"/>
  </w:num>
  <w:num w:numId="21">
    <w:abstractNumId w:val="34"/>
  </w:num>
  <w:num w:numId="22">
    <w:abstractNumId w:val="27"/>
  </w:num>
  <w:num w:numId="23">
    <w:abstractNumId w:val="12"/>
  </w:num>
  <w:num w:numId="24">
    <w:abstractNumId w:val="47"/>
  </w:num>
  <w:num w:numId="25">
    <w:abstractNumId w:val="11"/>
  </w:num>
  <w:num w:numId="26">
    <w:abstractNumId w:val="29"/>
  </w:num>
  <w:num w:numId="27">
    <w:abstractNumId w:val="24"/>
  </w:num>
  <w:num w:numId="28">
    <w:abstractNumId w:val="8"/>
  </w:num>
  <w:num w:numId="29">
    <w:abstractNumId w:val="18"/>
  </w:num>
  <w:num w:numId="30">
    <w:abstractNumId w:val="2"/>
  </w:num>
  <w:num w:numId="31">
    <w:abstractNumId w:val="1"/>
  </w:num>
  <w:num w:numId="32">
    <w:abstractNumId w:val="0"/>
  </w:num>
  <w:num w:numId="33">
    <w:abstractNumId w:val="7"/>
  </w:num>
  <w:num w:numId="34">
    <w:abstractNumId w:val="44"/>
  </w:num>
  <w:num w:numId="35">
    <w:abstractNumId w:val="32"/>
  </w:num>
  <w:num w:numId="36">
    <w:abstractNumId w:val="48"/>
  </w:num>
  <w:num w:numId="37">
    <w:abstractNumId w:val="33"/>
  </w:num>
  <w:num w:numId="38">
    <w:abstractNumId w:val="30"/>
  </w:num>
  <w:num w:numId="39">
    <w:abstractNumId w:val="38"/>
  </w:num>
  <w:num w:numId="40">
    <w:abstractNumId w:val="37"/>
  </w:num>
  <w:num w:numId="41">
    <w:abstractNumId w:val="10"/>
  </w:num>
  <w:num w:numId="42">
    <w:abstractNumId w:val="39"/>
  </w:num>
  <w:num w:numId="43">
    <w:abstractNumId w:val="9"/>
  </w:num>
  <w:num w:numId="44">
    <w:abstractNumId w:val="45"/>
  </w:num>
  <w:num w:numId="45">
    <w:abstractNumId w:val="5"/>
  </w:num>
  <w:num w:numId="46">
    <w:abstractNumId w:val="42"/>
  </w:num>
  <w:num w:numId="47">
    <w:abstractNumId w:val="31"/>
  </w:num>
  <w:num w:numId="48">
    <w:abstractNumId w:val="6"/>
  </w:num>
  <w:num w:numId="49">
    <w:abstractNumId w:val="43"/>
  </w:num>
  <w:num w:numId="5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01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544A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25D"/>
    <w:rsid w:val="000B58C3"/>
    <w:rsid w:val="000B61E9"/>
    <w:rsid w:val="000C165A"/>
    <w:rsid w:val="000C2E19"/>
    <w:rsid w:val="000D0D07"/>
    <w:rsid w:val="000D2BCF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0C73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537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674A6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103"/>
    <w:rsid w:val="001D7E2B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07D7"/>
    <w:rsid w:val="002A1D4E"/>
    <w:rsid w:val="002A1F7B"/>
    <w:rsid w:val="002A2869"/>
    <w:rsid w:val="002A3287"/>
    <w:rsid w:val="002A4A7F"/>
    <w:rsid w:val="002B1119"/>
    <w:rsid w:val="002B24D6"/>
    <w:rsid w:val="002C41E6"/>
    <w:rsid w:val="002D071A"/>
    <w:rsid w:val="002D34B2"/>
    <w:rsid w:val="002D7637"/>
    <w:rsid w:val="002E17F2"/>
    <w:rsid w:val="002E2720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4F41"/>
    <w:rsid w:val="003A5B0A"/>
    <w:rsid w:val="003A6BAC"/>
    <w:rsid w:val="003A7AB9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35C"/>
    <w:rsid w:val="004439D1"/>
    <w:rsid w:val="00444F56"/>
    <w:rsid w:val="00446488"/>
    <w:rsid w:val="00451553"/>
    <w:rsid w:val="004517AA"/>
    <w:rsid w:val="00451E16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0542"/>
    <w:rsid w:val="00505AAE"/>
    <w:rsid w:val="00506557"/>
    <w:rsid w:val="0050677A"/>
    <w:rsid w:val="005108D8"/>
    <w:rsid w:val="005116F9"/>
    <w:rsid w:val="00511F4B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48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2B23"/>
    <w:rsid w:val="006F341D"/>
    <w:rsid w:val="006F3CDE"/>
    <w:rsid w:val="006F453F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55F"/>
    <w:rsid w:val="00736D7D"/>
    <w:rsid w:val="00740E58"/>
    <w:rsid w:val="007445A0"/>
    <w:rsid w:val="0074524B"/>
    <w:rsid w:val="007454F4"/>
    <w:rsid w:val="007473F1"/>
    <w:rsid w:val="00747D8B"/>
    <w:rsid w:val="00751228"/>
    <w:rsid w:val="00753CD7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23E0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3E78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4DA3"/>
    <w:rsid w:val="00A264A9"/>
    <w:rsid w:val="00A27785"/>
    <w:rsid w:val="00A30187"/>
    <w:rsid w:val="00A3448A"/>
    <w:rsid w:val="00A36297"/>
    <w:rsid w:val="00A41E2B"/>
    <w:rsid w:val="00A45B74"/>
    <w:rsid w:val="00A46615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7BC"/>
    <w:rsid w:val="00A77EC4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B8B"/>
    <w:rsid w:val="00AF1C5D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56763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5181"/>
    <w:rsid w:val="00BA56D2"/>
    <w:rsid w:val="00BA76E0"/>
    <w:rsid w:val="00BB2A25"/>
    <w:rsid w:val="00BB325A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04ED"/>
    <w:rsid w:val="00C5308F"/>
    <w:rsid w:val="00C54995"/>
    <w:rsid w:val="00C54D41"/>
    <w:rsid w:val="00C60783"/>
    <w:rsid w:val="00C638CE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2C51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2F11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3F3D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B34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D5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4E40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8C2976-015D-407D-9019-AA7C3077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styleId="Revision">
    <w:name w:val="Revision"/>
    <w:hidden/>
    <w:uiPriority w:val="99"/>
    <w:semiHidden/>
    <w:rsid w:val="00500542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26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8222F-A0FC-480C-A97C-D3A4BEC03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3</TotalTime>
  <Pages>2</Pages>
  <Words>708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3</cp:revision>
  <cp:lastPrinted>2008-01-31T07:09:00Z</cp:lastPrinted>
  <dcterms:created xsi:type="dcterms:W3CDTF">2016-09-30T21:55:00Z</dcterms:created>
  <dcterms:modified xsi:type="dcterms:W3CDTF">2016-09-30T21:57:00Z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